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7C30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 </w:t>
      </w:r>
      <w:r w:rsidRPr="00084F2F">
        <w:rPr>
          <w:rFonts w:ascii="Verdana" w:eastAsia="Times New Roman" w:hAnsi="Verdana" w:cs="Times New Roman"/>
          <w:b/>
          <w:bCs/>
          <w:i/>
          <w:iCs/>
          <w:color w:val="000000"/>
          <w:sz w:val="52"/>
          <w:szCs w:val="52"/>
        </w:rPr>
        <w:t>Р Е Ш Е Н И Е</w:t>
      </w:r>
    </w:p>
    <w:p w14:paraId="705204FE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</w:pPr>
      <w:r w:rsidRPr="00084F2F">
        <w:rPr>
          <w:rFonts w:ascii="Verdana" w:eastAsia="Times New Roman" w:hAnsi="Verdana" w:cs="Times New Roman"/>
          <w:b/>
          <w:bCs/>
          <w:i/>
          <w:iCs/>
          <w:color w:val="000000"/>
          <w:kern w:val="36"/>
          <w:sz w:val="48"/>
          <w:szCs w:val="48"/>
        </w:rPr>
        <w:t>НА ОБЩИНСКИ СЪВЕТ – СИЛИСТРА</w:t>
      </w:r>
    </w:p>
    <w:p w14:paraId="15967006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 </w:t>
      </w:r>
    </w:p>
    <w:p w14:paraId="47545173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  <w:t>ВЗЕТО НА ЗАСЕДАНИЕ С ПРОТОКОЛ № 46 ОТ 17.02.2011 г.</w:t>
      </w:r>
    </w:p>
    <w:p w14:paraId="08C57642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  <w:t> </w:t>
      </w:r>
    </w:p>
    <w:p w14:paraId="1A566E69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  <w:t>  </w:t>
      </w: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       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По точка Трета от дневния ред – „Приемане на проект за Бюджет - 2011 г. на Община Силистра”</w:t>
      </w:r>
    </w:p>
    <w:p w14:paraId="00D680F9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14:paraId="401E873B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 ОБЩИНСКИЯТ  СЪВЕТ  ПРИЕ</w:t>
      </w:r>
    </w:p>
    <w:p w14:paraId="6E36B3CE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 Р Е Ш Е Н И Е</w:t>
      </w:r>
    </w:p>
    <w:p w14:paraId="439CD52E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 № 1542</w:t>
      </w:r>
    </w:p>
    <w:p w14:paraId="72AB1C8D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14:paraId="29733B12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 </w:t>
      </w: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1.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На основание чл. 21, ал. 1, т. 6, чл. 52 ал. 1 от ЗМСМА, чл. 11 ал. 7 и чл. 12 от ЗОБ, чл. 11 от ЗОД и във връзка с разпоредбите на ЗДБРБ за 2011г., ПМС 334 от 29.12.2010г. за изпълнение на бюджета за 2011 г., и Наредбата за съставянето, изпълнението и отчитането на бюджета на Община Силистра, </w:t>
      </w: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приема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бюджета на Община Силистра за 2011 г. в приходната и разходната част, както следва:</w:t>
      </w:r>
    </w:p>
    <w:p w14:paraId="44ADE01B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        </w:t>
      </w: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1.1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. По приходите в размер на 30 500 066 лв. </w:t>
      </w:r>
      <w:r w:rsidRPr="00084F2F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/съгласно</w:t>
      </w:r>
      <w:r w:rsidRPr="00084F2F">
        <w:rPr>
          <w:rFonts w:ascii="Verdana" w:eastAsia="Times New Roman" w:hAnsi="Verdana" w:cs="Times New Roman"/>
          <w:i/>
          <w:iCs/>
          <w:color w:val="FF0000"/>
          <w:sz w:val="28"/>
          <w:szCs w:val="28"/>
        </w:rPr>
        <w:t> </w:t>
      </w:r>
      <w:r w:rsidRPr="00084F2F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Приложения № 1 и 1А/</w:t>
      </w:r>
    </w:p>
    <w:p w14:paraId="5D7B38FC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 </w:t>
      </w:r>
    </w:p>
    <w:p w14:paraId="5B45F8D5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         </w:t>
      </w: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1.1.1.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Приходи с държавен характер 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в размер на 15 304 958 лв., в т.ч. :</w:t>
      </w:r>
    </w:p>
    <w:p w14:paraId="2667E2B1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        </w:t>
      </w: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1.1.1.1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. Обща субсидия и други трансфери за държавни дейности от ЦБ за общини в размер на 14 390 397 лв.;</w:t>
      </w:r>
    </w:p>
    <w:p w14:paraId="7A705592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        </w:t>
      </w: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1.1.1.2.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Целева субсидия за капиталови разходи за държавни дейности в размер на 54 000 лв.</w:t>
      </w:r>
    </w:p>
    <w:p w14:paraId="428FC7DC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1.1.1.3. 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Собствени и други приходи на училища, детски градини, обслужващи звена и Културни институти, прилагащи системата на делегирани бюджети – 137 619 лв.;</w:t>
      </w:r>
    </w:p>
    <w:p w14:paraId="20F32CA6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1.1.1.4. 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Преходен остатък от 2010 г. в размер на 776 942 лв., формиран от: реализирани икономии на средства по единните разходни  стандарти, субсидии за капиталови разходи, собствени приходи на училищата и обслужващите звена, прилагащи системата на делегирани бюджети и др. целеви средства за 2010 г. за държавни дейности </w:t>
      </w:r>
      <w:r w:rsidRPr="00084F2F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/съгласно</w:t>
      </w:r>
      <w:r w:rsidRPr="00084F2F">
        <w:rPr>
          <w:rFonts w:ascii="Verdana" w:eastAsia="Times New Roman" w:hAnsi="Verdana" w:cs="Times New Roman"/>
          <w:i/>
          <w:iCs/>
          <w:color w:val="FF0000"/>
          <w:sz w:val="28"/>
          <w:szCs w:val="28"/>
        </w:rPr>
        <w:t> </w:t>
      </w:r>
      <w:r w:rsidRPr="00084F2F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Приложение №4/</w:t>
      </w:r>
    </w:p>
    <w:p w14:paraId="2C049B19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14:paraId="47BEC9CD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        </w:t>
      </w: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1.1.2. Приходи за местни дейности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в размер на 15 195 108 лв., в т.ч.:</w:t>
      </w:r>
    </w:p>
    <w:p w14:paraId="7D508E64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        </w:t>
      </w: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1.1.2.1.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Данъчни приходи в размер на 3 267 000 лв.;</w:t>
      </w:r>
    </w:p>
    <w:p w14:paraId="16739921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        </w:t>
      </w: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1.1.2.2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. Неданъчни приходи в размер на 6 685 732 лв.;</w:t>
      </w:r>
    </w:p>
    <w:p w14:paraId="6BC631C5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1500" w:hanging="78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1.1.2.3.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Обща изравнителна субсидия в размер на 1 760 800 лв.;</w:t>
      </w:r>
    </w:p>
    <w:p w14:paraId="2D7047E8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        </w:t>
      </w: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1.1.2.4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. За зимно поддържане на пътищата 49 100 лв.</w:t>
      </w:r>
    </w:p>
    <w:p w14:paraId="47835424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        </w:t>
      </w: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1.1.2.5.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Целева субсидия за капиталови разходи за местни дейности в размер на 2 288 300 лв., в т.ч. 192 200 лв. за ремонт на общински пътища, 2 000 000 лв. за екологичен обект по ЗДБРБ за 2011г. и 96 100 лв. за капиталови разходи.</w:t>
      </w:r>
    </w:p>
    <w:p w14:paraId="143FC026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         </w:t>
      </w: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1.1.2.6.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Друго финансиране в размер на – 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  <w:bdr w:val="single" w:sz="8" w:space="0" w:color="auto" w:frame="1"/>
        </w:rPr>
        <w:t>- 179 870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лв., в т.ч. предоставени трансфери  – 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  <w:bdr w:val="single" w:sz="8" w:space="0" w:color="auto" w:frame="1"/>
        </w:rPr>
        <w:t>- 46 000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лв., временни безлихвени заеми – 364 630 лв., за частично погасяване на инвестиционен кредит – 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  <w:bdr w:val="single" w:sz="8" w:space="0" w:color="auto" w:frame="1"/>
        </w:rPr>
        <w:t>- 300 000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лв. и възстановяване на средства от набирателна сметка – 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  <w:bdr w:val="single" w:sz="8" w:space="0" w:color="auto" w:frame="1"/>
        </w:rPr>
        <w:t>- 198 500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лв.</w:t>
      </w:r>
    </w:p>
    <w:p w14:paraId="6CBB27D3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1.1.2.7.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Преходен остатък от 2010 г. в размер на 1 324 046 лв., в т.ч. от валутната сметка – 17 744 лв. </w:t>
      </w:r>
      <w:r w:rsidRPr="00084F2F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/съгласно</w:t>
      </w:r>
      <w:r w:rsidRPr="00084F2F">
        <w:rPr>
          <w:rFonts w:ascii="Verdana" w:eastAsia="Times New Roman" w:hAnsi="Verdana" w:cs="Times New Roman"/>
          <w:i/>
          <w:iCs/>
          <w:color w:val="FF0000"/>
          <w:sz w:val="28"/>
          <w:szCs w:val="28"/>
        </w:rPr>
        <w:t> </w:t>
      </w:r>
      <w:r w:rsidRPr="00084F2F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Приложение №4/.</w:t>
      </w:r>
    </w:p>
    <w:p w14:paraId="62F3C86E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14:paraId="3D5D0AB0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14:paraId="356FDCE7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        </w:t>
      </w: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1.2.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По разходите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в размер на 30 500 066 лв., разпределени по функции, групи, дейности и параграфи, </w:t>
      </w:r>
      <w:r w:rsidRPr="00084F2F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съгласно Приложения № 2 и 2А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, в т.ч.:</w:t>
      </w:r>
    </w:p>
    <w:p w14:paraId="1F7A5107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        </w:t>
      </w: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1.2.1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. За делегирани държавни дейности в размер на 15 817 401 лв., от които:</w:t>
      </w:r>
    </w:p>
    <w:p w14:paraId="32833B7B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        </w:t>
      </w: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1.2.1.1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. От държавни трансфери - 14 390 397 лв.;</w:t>
      </w:r>
    </w:p>
    <w:p w14:paraId="6F8DB187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        </w:t>
      </w: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1.2.1.2.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От собствени и др. приходи на училища, детски градини, обслужващи звена и Културни институти, прилагащи системата на делегирани бюджети – 137 619 лв.</w:t>
      </w:r>
    </w:p>
    <w:p w14:paraId="29E06BB3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1.2.1.3.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От преходен остатък от 2010 г. за държавни дейности – 776 942 лв.</w:t>
      </w:r>
      <w:r w:rsidRPr="00084F2F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 /съгласно</w:t>
      </w:r>
      <w:r w:rsidRPr="00084F2F">
        <w:rPr>
          <w:rFonts w:ascii="Verdana" w:eastAsia="Times New Roman" w:hAnsi="Verdana" w:cs="Times New Roman"/>
          <w:i/>
          <w:iCs/>
          <w:color w:val="FF0000"/>
          <w:sz w:val="28"/>
          <w:szCs w:val="28"/>
        </w:rPr>
        <w:t> </w:t>
      </w:r>
      <w:r w:rsidRPr="00084F2F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Приложение №4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/</w:t>
      </w:r>
    </w:p>
    <w:p w14:paraId="21907BFC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1.2.1.4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. От местни приходи за дофинансиране на делегирани държавни дейности – 512 443 лв.</w:t>
      </w:r>
    </w:p>
    <w:p w14:paraId="3EF130BD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14:paraId="45E7935C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        </w:t>
      </w: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1.2.2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. </w:t>
      </w: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За местни дейности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в размер на 14 682 665 лв. в т. ч. преходен остатък от 2010 г. </w:t>
      </w:r>
      <w:r w:rsidRPr="00084F2F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/съгласно</w:t>
      </w:r>
      <w:r w:rsidRPr="00084F2F">
        <w:rPr>
          <w:rFonts w:ascii="Verdana" w:eastAsia="Times New Roman" w:hAnsi="Verdana" w:cs="Times New Roman"/>
          <w:i/>
          <w:iCs/>
          <w:color w:val="FF0000"/>
          <w:sz w:val="28"/>
          <w:szCs w:val="28"/>
        </w:rPr>
        <w:t> </w:t>
      </w:r>
      <w:r w:rsidRPr="00084F2F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Приложение №4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/</w:t>
      </w:r>
      <w:r w:rsidRPr="00084F2F">
        <w:rPr>
          <w:rFonts w:ascii="Verdana" w:eastAsia="Times New Roman" w:hAnsi="Verdana" w:cs="Times New Roman"/>
          <w:color w:val="FF0000"/>
          <w:sz w:val="28"/>
          <w:szCs w:val="28"/>
        </w:rPr>
        <w:t> 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и</w:t>
      </w:r>
      <w:r w:rsidRPr="00084F2F">
        <w:rPr>
          <w:rFonts w:ascii="Verdana" w:eastAsia="Times New Roman" w:hAnsi="Verdana" w:cs="Times New Roman"/>
          <w:color w:val="FF0000"/>
          <w:sz w:val="28"/>
          <w:szCs w:val="28"/>
        </w:rPr>
        <w:t> </w:t>
      </w: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Резерв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 xml:space="preserve"> за неотложни и непредвидени разходи за 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местни дейности в размер на 50 000лв. заложен в дейност „Резерв”.</w:t>
      </w:r>
    </w:p>
    <w:p w14:paraId="600CFBF3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14:paraId="6D2A76B6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14:paraId="1119115E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2.</w:t>
      </w:r>
      <w:r w:rsidRPr="00084F2F"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> 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План за капиталови разходи за 2011 г. с поименно разпределение в размер на </w:t>
      </w: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7 472 378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лв. по </w:t>
      </w:r>
      <w:r w:rsidRPr="00084F2F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Приложение № 3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, в това число:</w:t>
      </w:r>
    </w:p>
    <w:p w14:paraId="09BBF055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        - 2 342 300 лв. – от целева субсидия;</w:t>
      </w:r>
    </w:p>
    <w:p w14:paraId="09FFB4AA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                  - 4 023 578 лв. – от собствени средства и преходен остатък, в т.ч. капиталови разходи финансирани с приходите по § 40-00 „Постъпления от продажба на общински нефинансови активи” в размер на 252 600лв., съгласно </w:t>
      </w:r>
      <w:r w:rsidRPr="00084F2F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Приложение №3А</w:t>
      </w: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.</w:t>
      </w:r>
    </w:p>
    <w:p w14:paraId="31C291AF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        - 1 106 500 лв. в т.ч. от фонд „Приватизация” – 750 000лв.;</w:t>
      </w:r>
    </w:p>
    <w:p w14:paraId="105BBBB2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14:paraId="2A3C5C54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3. Утвърждава 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разчета за субсидии на нефинансови предприятия в размер на 257 500 лв. за финансиране дейността на спортните клубове </w:t>
      </w:r>
      <w:r w:rsidRPr="00084F2F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/ на осн. ЗФВС /, 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в т.ч. за ОФК „Доростол” Силистра – 215 500лв.</w:t>
      </w:r>
    </w:p>
    <w:p w14:paraId="68AED2FD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14:paraId="15E110E6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4. 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На основание §59 от ЗДБРБ за 2011г., </w:t>
      </w: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утвърждава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трансфер в размер на 50 000 лв. за финансиране на държавни културни институти въз основа на сключени договори между Министерство на Културата и Община Силистра, съгласно чл.5, ал.2 от Закона за закрила и развитие на културата.</w:t>
      </w:r>
    </w:p>
    <w:p w14:paraId="76520AFD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14:paraId="447C7808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lastRenderedPageBreak/>
        <w:t>5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. Приема следните лимити за разходи:</w:t>
      </w:r>
    </w:p>
    <w:p w14:paraId="7615A8F0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        </w:t>
      </w: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5.1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. Социално-битови разходи в размер на 3 % от начислените трудови възнаграждения;</w:t>
      </w:r>
    </w:p>
    <w:p w14:paraId="37FEFDD1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        </w:t>
      </w: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5.2.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Представителни разходи в размер на 75 000 лв., в т.ч. за общински съвет – 25 000 лв.;</w:t>
      </w:r>
    </w:p>
    <w:p w14:paraId="4C5C13DE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        </w:t>
      </w: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5.3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. Режийни разноски в размер на 1,40 лв. на ученик, за ученическо-столово хранене от спортните паралелки към Общинско спортно училище – гр. Силистра. Осигурените средства да се отразят във ф-я “Образование”- местна дейност “Столове”;</w:t>
      </w:r>
    </w:p>
    <w:p w14:paraId="0372F66E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        </w:t>
      </w: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5.4.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Помощи по Решение на Общински съвет – 32 000 лв., в т.ч. помощи за погребения – 2 000 лв.</w:t>
      </w:r>
    </w:p>
    <w:p w14:paraId="6C649813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         </w:t>
      </w: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5.5.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На основание чл.35, ал.1 от ПМС № 334/29.12.2010г. за изпълнение на Закона за бюджета на РБ от 2011 г. определя разходите за погребения за самотни, без близки и роднини, бездомни, безпризорни, настанени в заведенията за социални услуги и регистрирани в службите за социално подпомагане лица в размер от 211,70 лв. с ДДС за едно погребение, в т.ч. за ковчег – 56.00 лв.</w:t>
      </w:r>
    </w:p>
    <w:p w14:paraId="6A2B00FE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5.6.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Утвърждава 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списък на учителите, които имат право на транспортни разходи (в размер на 85 % от действителните), от местоживеенето до местоработата им и обратно при спазване на условията по чл.29, ал.2, на ПМС 334/29.12.2010г. за изпълнение на Закона за бюджета на РБ от 2011 г., съгласно </w:t>
      </w:r>
      <w:r w:rsidRPr="00084F2F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Приложение № 8.</w:t>
      </w:r>
    </w:p>
    <w:p w14:paraId="0ED2064A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14:paraId="2A47FB95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6.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Определя численост на персонала и средства за работни заплати, както следва за:</w:t>
      </w:r>
    </w:p>
    <w:p w14:paraId="268B4D89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14:paraId="492A4268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360" w:firstLine="72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</w:rPr>
        <w:lastRenderedPageBreak/>
        <w:t>І. ДЪРЖАВНИ ДЕЙНОСТИ</w:t>
      </w:r>
    </w:p>
    <w:p w14:paraId="75426E1D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360" w:firstLine="72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14:paraId="108742AD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firstLine="108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Утвърждава разходи за заплати за делегираните от държавата дейности в рамките на средствата определени по единни  разходни стандарти за 2011 г., разпределени по месеци, съгласно Приложение № 7 - неразделна част от Решението на Общински съвет, както следва за:</w:t>
      </w:r>
    </w:p>
    <w:p w14:paraId="3015AF4E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1.     Функция 1 “Общи държавни служби”:</w:t>
      </w:r>
    </w:p>
    <w:p w14:paraId="4AF30F9D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Symbol" w:eastAsia="Times New Roman" w:hAnsi="Symbol" w:cs="Times New Roman"/>
          <w:color w:val="000000"/>
          <w:sz w:val="28"/>
          <w:szCs w:val="28"/>
        </w:rPr>
        <w:t>·        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Численост 132 бройки в дейност “Общинска администрация” и средства по § 01-00 “Заплати и възнаграждения на персонала по трудови и служебни правоотношения” в размер на 1 020 000,00 лева за сметка на трансфера по единния разходен стандарт.</w:t>
      </w:r>
    </w:p>
    <w:p w14:paraId="69AAD06D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2.     Функция 2 “Отбрана и сигурност”:</w:t>
      </w:r>
    </w:p>
    <w:p w14:paraId="590ACFFF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Symbol" w:eastAsia="Times New Roman" w:hAnsi="Symbol" w:cs="Times New Roman"/>
          <w:color w:val="000000"/>
          <w:sz w:val="28"/>
          <w:szCs w:val="28"/>
        </w:rPr>
        <w:t>·        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Численост 7 бройки по Приложение № 6.2 към чл. 11, ал. 2 от Закона за ДБРБ и определени натурални показатели за делегирани от държавата дейности и средства по § 01-00 “Заплати и възнаграждения на персонала по трудови и служебни правоотношения” в размер на 35 900,00 лева, разпределени по дейности, както следва:</w:t>
      </w:r>
    </w:p>
    <w:p w14:paraId="0EDA40C8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720" w:firstLine="72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- Дейност “Други дейности по отбраната” – средства по § 01-00 “Заплати и възнаграждения на персонала по трудови и служебни правоотношения” в размер на 6 400,00лв.</w:t>
      </w:r>
    </w:p>
    <w:p w14:paraId="65F3F5A5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720" w:firstLine="72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- Дейност “Други дейности по вътрешната сигурност” – средства по § 01-00 “Заплати и възнаграждения на персонала по трудови и служебни правоотношения” в размер на 29 500,00 лева.</w:t>
      </w:r>
    </w:p>
    <w:p w14:paraId="5B23B599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lastRenderedPageBreak/>
        <w:t>3.     Функция 3 “Образование”:</w:t>
      </w:r>
    </w:p>
    <w:p w14:paraId="03FA95B0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Symbol" w:eastAsia="Times New Roman" w:hAnsi="Symbol" w:cs="Times New Roman"/>
          <w:color w:val="000000"/>
          <w:sz w:val="28"/>
          <w:szCs w:val="28"/>
        </w:rPr>
        <w:t>·        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Дейност “Извънучилищни дейности” – численост 6,5 бр. към 01.01.2011 г. и средства по § 01-00 “Заплати и възнаграждения на персонала по трудови и служебни правоотношения” в размер на 46 791,00 лева.</w:t>
      </w:r>
    </w:p>
    <w:p w14:paraId="3F4D3204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4.     Функция 4 “Здравеопазване”:</w:t>
      </w:r>
    </w:p>
    <w:p w14:paraId="0F849C52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Symbol" w:eastAsia="Times New Roman" w:hAnsi="Symbol" w:cs="Times New Roman"/>
          <w:color w:val="000000"/>
          <w:sz w:val="28"/>
          <w:szCs w:val="28"/>
        </w:rPr>
        <w:t>·        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Дейност “Детски ясли, детски кухни и яслени групи в ОДЗ” - численост 118 бр. към 01.01.2011г. и средства по § 01-00 “Заплати и възнаграждения на персонала по трудови и служебни правоотношения” в размер на 615 489,00 лева.</w:t>
      </w:r>
    </w:p>
    <w:p w14:paraId="6D6DB999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Symbol" w:eastAsia="Times New Roman" w:hAnsi="Symbol" w:cs="Times New Roman"/>
          <w:color w:val="000000"/>
          <w:sz w:val="28"/>
          <w:szCs w:val="28"/>
        </w:rPr>
        <w:t>·        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Дейност “Здравен кабинет в детски градини и училища” - численост 27 бр. към 01.01.2011 г. и средства по § 01-00 “Заплати и възнаграждения на персонала по трудови и служебни правоотношения” в размер на 168 000,00 лева.</w:t>
      </w:r>
    </w:p>
    <w:p w14:paraId="25760B2F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5.     Функция 5 “Социално осигуряване, подпомагане и грижи”:</w:t>
      </w:r>
    </w:p>
    <w:p w14:paraId="3C97D36E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Symbol" w:eastAsia="Times New Roman" w:hAnsi="Symbol" w:cs="Times New Roman"/>
          <w:color w:val="000000"/>
          <w:sz w:val="28"/>
          <w:szCs w:val="28"/>
        </w:rPr>
        <w:t>·        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Дейност “Кризисен център” - численост 6,5 бр. към 01.01.2011 г. и средства по § 01-00 “Заплати и възнаграждения на персонала по трудови и служебни правоотношения” в размер на 30 100,00 лева.</w:t>
      </w:r>
    </w:p>
    <w:p w14:paraId="2796F622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Symbol" w:eastAsia="Times New Roman" w:hAnsi="Symbol" w:cs="Times New Roman"/>
          <w:color w:val="000000"/>
          <w:sz w:val="28"/>
          <w:szCs w:val="28"/>
        </w:rPr>
        <w:t>·        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Дейност “Домове за стари хора” - численост 67 бр. към 01.01.2011 г. и средства по § 01-00 “Заплати и възнаграждения на персонала по трудови и служебни правоотношения” в размер на 335 320,00 лева.</w:t>
      </w:r>
    </w:p>
    <w:p w14:paraId="656D41A7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Symbol" w:eastAsia="Times New Roman" w:hAnsi="Symbol" w:cs="Times New Roman"/>
          <w:color w:val="000000"/>
          <w:sz w:val="28"/>
          <w:szCs w:val="28"/>
        </w:rPr>
        <w:t>·        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Дейност “Домове за възрастни хора с увреждания” - численост 52 бр. към 01.01.2011 г. и средства по § 01-00 “Заплати и възнаграждения на персонала по трудови и служебни правоотношения” в размер на 248 000,00 лева.</w:t>
      </w:r>
    </w:p>
    <w:p w14:paraId="2B7C9290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Symbol" w:eastAsia="Times New Roman" w:hAnsi="Symbol" w:cs="Times New Roman"/>
          <w:color w:val="000000"/>
          <w:sz w:val="28"/>
          <w:szCs w:val="28"/>
        </w:rPr>
        <w:lastRenderedPageBreak/>
        <w:t>·        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Дейност “Домове за деца” - численост 26 бр. към 01.01.2011г. и средства по § 01-00 “Заплати и възнаграждения на персонала по трудови и служебни правоотношения” в размер на 126 500,00 лева.</w:t>
      </w:r>
    </w:p>
    <w:p w14:paraId="650F718E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Symbol" w:eastAsia="Times New Roman" w:hAnsi="Symbol" w:cs="Times New Roman"/>
          <w:color w:val="000000"/>
          <w:sz w:val="28"/>
          <w:szCs w:val="28"/>
        </w:rPr>
        <w:t>·        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Дейност “Дневни центрове за стари хора” - численост 3 бр. към 01.01.2011 г. и средства по § 01-00 “Заплати и възнаграждения на персонала по трудови и служебни правоотношения” в размер на 13 000,00 лева.</w:t>
      </w:r>
    </w:p>
    <w:p w14:paraId="1C844D39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Symbol" w:eastAsia="Times New Roman" w:hAnsi="Symbol" w:cs="Times New Roman"/>
          <w:color w:val="000000"/>
          <w:sz w:val="28"/>
          <w:szCs w:val="28"/>
        </w:rPr>
        <w:t>·        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Дейност “Центрове за социална рехабилитация и интеграция” - численост 4 бр. към 01.01.2011 г. и средства по § 01-00 “Заплати и възнаграждения на персонала по трудови и служебни правоотношения” в размер на 18 500,00 лева.</w:t>
      </w:r>
    </w:p>
    <w:p w14:paraId="1A93481F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Symbol" w:eastAsia="Times New Roman" w:hAnsi="Symbol" w:cs="Times New Roman"/>
          <w:color w:val="000000"/>
          <w:sz w:val="28"/>
          <w:szCs w:val="28"/>
        </w:rPr>
        <w:t>·        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Дейност “Дневни центрове” - численост 19 бр. към 01.01.2011 г. и средства по § 01-00 “Заплати и възнаграждения на персонала по трудови и служебни правоотношения” в размер на 88 150,00 лева.</w:t>
      </w:r>
    </w:p>
    <w:p w14:paraId="1F427A85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Symbol" w:eastAsia="Times New Roman" w:hAnsi="Symbol" w:cs="Times New Roman"/>
          <w:color w:val="000000"/>
          <w:sz w:val="28"/>
          <w:szCs w:val="28"/>
        </w:rPr>
        <w:t>·        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Дейност “Защитени жилища” - численост 3,5 бр. към 01.01.2011 г. и средства по § 01-00 “Заплати и възнаграждения на персонала по трудови и служебни правоотношения” в размер на 18 000,00 лева.</w:t>
      </w:r>
    </w:p>
    <w:p w14:paraId="54630F11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6.     Функция 7  “Почивно дело, култура, религиозни дейности”</w:t>
      </w:r>
    </w:p>
    <w:p w14:paraId="7745D557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Symbol" w:eastAsia="Times New Roman" w:hAnsi="Symbol" w:cs="Times New Roman"/>
          <w:color w:val="000000"/>
          <w:sz w:val="28"/>
          <w:szCs w:val="28"/>
        </w:rPr>
        <w:t>·        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Дейност “Музеи и художествени галерии с регионален характер” - численост 26 бр. към 01.01.2011 г.  и средства по § 01-00 “Заплати и възнаграждения на персонала по трудови и служебни правоотношения” в размер на 140372,00 лева</w:t>
      </w:r>
    </w:p>
    <w:p w14:paraId="4D166676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Symbol" w:eastAsia="Times New Roman" w:hAnsi="Symbol" w:cs="Times New Roman"/>
          <w:color w:val="000000"/>
          <w:sz w:val="28"/>
          <w:szCs w:val="28"/>
        </w:rPr>
        <w:t>·        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Дейност  “Библиотеки с регионален характер” - численост 25 бр. към 01.01.2011 г.  и средства по § 01-00 “Заплати и възнаграждения на персонала по трудови и служебни правоотношения” в размер на 150415,00 лева</w:t>
      </w:r>
    </w:p>
    <w:p w14:paraId="6F65A072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Symbol" w:eastAsia="Times New Roman" w:hAnsi="Symbol" w:cs="Times New Roman"/>
          <w:color w:val="000000"/>
          <w:sz w:val="28"/>
          <w:szCs w:val="28"/>
        </w:rPr>
        <w:lastRenderedPageBreak/>
        <w:t>·        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Субсидирана численост – читалища – 49 бр.</w:t>
      </w:r>
    </w:p>
    <w:p w14:paraId="28C91E9D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14:paraId="46A847C6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Утвърждава разходи за заплати за дофинансиране и местни дейности, разпределени по месеци, съгласно Приложение № 7А - неразделна част от Решението на Общински съвет, както следва за:</w:t>
      </w:r>
    </w:p>
    <w:p w14:paraId="40D64F7F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14:paraId="78B4896F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1440" w:firstLine="72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</w:rPr>
        <w:t>ІІ. ДОФИНАНСИРАНЕ</w:t>
      </w:r>
    </w:p>
    <w:p w14:paraId="41096069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1440" w:firstLine="72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14:paraId="1FC46401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1.                Численост 41 бройки в дейност “Общинска администрация” и средства по § 01-00 “Заплати и възнаграждения на персонала по трудови и служебни правоотношения” в размер на 256 800,00 лева за сметка на общински приходи и средна месечна брутна работна заплата от 01.01.2011 г. в размер на 574,64 лева.</w:t>
      </w:r>
    </w:p>
    <w:p w14:paraId="4C3D3542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14:paraId="6330F5F9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1440" w:firstLine="72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</w:rPr>
        <w:t>ІІІ. ЗА МЕСТНИ ДЕЙНОСТИ</w:t>
      </w:r>
    </w:p>
    <w:p w14:paraId="685938DB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1440" w:firstLine="72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14:paraId="41E71CE0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1.     Функция 3 “Образование”:</w:t>
      </w:r>
    </w:p>
    <w:p w14:paraId="5A4B85C1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Symbol" w:eastAsia="Times New Roman" w:hAnsi="Symbol" w:cs="Times New Roman"/>
          <w:color w:val="000000"/>
          <w:sz w:val="28"/>
          <w:szCs w:val="28"/>
        </w:rPr>
        <w:t>·        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Численост 23 бройки в дейност “Извънучилищни дейности” и средства по § 01-00 “Заплати и възнаграждения на персонала по трудови и служебни правоотношения” в размер на 147 417,00 лева и средна месечна брутна работна заплата от 01.01.2011 г. в размер на 512,00 лева.</w:t>
      </w:r>
    </w:p>
    <w:p w14:paraId="1E5728CA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Symbol" w:eastAsia="Times New Roman" w:hAnsi="Symbol" w:cs="Times New Roman"/>
          <w:color w:val="000000"/>
          <w:sz w:val="28"/>
          <w:szCs w:val="28"/>
        </w:rPr>
        <w:t>·        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 xml:space="preserve">Численост 11 бройки в дейност “Други дейности по образованието” и средства по § 01-00 “Заплати и възнаграждения на персонала по трудови и служебни 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правоотношения” в размер на 63 960,00 лева и средна месечна брутна работна заплата от 01.01.2011г. в размер на 479,03 лева.</w:t>
      </w:r>
    </w:p>
    <w:p w14:paraId="10C48189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2.     Функция 5 “Социално осигуряване, подпомагане и грижи”:</w:t>
      </w:r>
    </w:p>
    <w:p w14:paraId="5DAA286E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Symbol" w:eastAsia="Times New Roman" w:hAnsi="Symbol" w:cs="Times New Roman"/>
          <w:color w:val="000000"/>
          <w:sz w:val="28"/>
          <w:szCs w:val="28"/>
        </w:rPr>
        <w:t>·        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Численост  32,5 бройки в дейност “Домашен социален патронаж” и средства по § 01-00 “Заплати и възнаграждения на персонала по трудови и служебни правоотношения” в размер на 146 800,00 лева и средна месечна брутна работна заплата от 01.01.2011 г. в размер на 365,82 лева.</w:t>
      </w:r>
    </w:p>
    <w:p w14:paraId="63DDDE9F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3.                Функция 6 “Жилищно строителство, БКС и опазване на околната среда”:</w:t>
      </w:r>
    </w:p>
    <w:p w14:paraId="51B271B9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Symbol" w:eastAsia="Times New Roman" w:hAnsi="Symbol" w:cs="Times New Roman"/>
          <w:color w:val="000000"/>
          <w:sz w:val="28"/>
          <w:szCs w:val="28"/>
        </w:rPr>
        <w:t>·        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Численост  32 бройки в дейност “ДД по жилищно строителство и благоустройство и РР” и средства по § 01-00 “Заплати и възнаграждения на персонала по трудови и служебни правоотношения” в размер на 174 000,00 лева и средна месечна брутна работна заплата от 01.01.2011 г. в размер на 450,90 лева.</w:t>
      </w:r>
    </w:p>
    <w:p w14:paraId="45C198A1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Symbol" w:eastAsia="Times New Roman" w:hAnsi="Symbol" w:cs="Times New Roman"/>
          <w:color w:val="000000"/>
          <w:sz w:val="28"/>
          <w:szCs w:val="28"/>
        </w:rPr>
        <w:t>·        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Численост 24 бройки за ОбП “Жилфонд” и средства по § 01-00 “Заплати и възнаграждения на персонала по трудови и служебни правоотношения” в размер на 135 500,00 лева и средна месечна брутна работна заплата от 01.01.2011 г. в размер на 470,50 лева.</w:t>
      </w:r>
    </w:p>
    <w:p w14:paraId="2F092AD6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Symbol" w:eastAsia="Times New Roman" w:hAnsi="Symbol" w:cs="Times New Roman"/>
          <w:color w:val="000000"/>
          <w:sz w:val="28"/>
          <w:szCs w:val="28"/>
        </w:rPr>
        <w:t>·        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Численост 23 бройки за ОбП “РД за ТБО”и средства по § 01-00 “Заплати и възнаграждения на персонала по трудови и служебни правоотношения” в размер на 142 703,00 лева и средна месечна брутна работна заплата в размер на 517,04 лева от 01.01.2011 г.</w:t>
      </w:r>
    </w:p>
    <w:p w14:paraId="0DBD1F20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4.     Функция 7 “Почивно дело, култура, религиозни дейности”:</w:t>
      </w:r>
    </w:p>
    <w:p w14:paraId="2B5FB7C3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Symbol" w:eastAsia="Times New Roman" w:hAnsi="Symbol" w:cs="Times New Roman"/>
          <w:color w:val="000000"/>
          <w:sz w:val="28"/>
          <w:szCs w:val="28"/>
        </w:rPr>
        <w:lastRenderedPageBreak/>
        <w:t>·        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Численост  37 бройки за група “Култура и средства по § 01-00 “Заплати и възнаграждения на персонала по трудови и служебни правоотношения” в размер на 168 411,00 лева и средна месечна брутна работна заплата от 01.01.2011 г. в размер на 379,40 лева.</w:t>
      </w:r>
    </w:p>
    <w:p w14:paraId="121982F8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Symbol" w:eastAsia="Times New Roman" w:hAnsi="Symbol" w:cs="Times New Roman"/>
          <w:color w:val="000000"/>
          <w:sz w:val="28"/>
          <w:szCs w:val="28"/>
        </w:rPr>
        <w:t>·        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Численост 18 бройки за ОбП “Обреди” и средства по § 01-00 “Заплати и възнаграждения на персонала по трудови и служебни правоотношения” в размер на 90 200,00 лева и средна месечна брутна работна заплата от 01.01.2011 г. в размер на 417,60 лева.</w:t>
      </w:r>
    </w:p>
    <w:p w14:paraId="77C21060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Symbol" w:eastAsia="Times New Roman" w:hAnsi="Symbol" w:cs="Times New Roman"/>
          <w:color w:val="000000"/>
          <w:sz w:val="28"/>
          <w:szCs w:val="28"/>
        </w:rPr>
        <w:t>·        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Численост 3 бройки в дейност “Радиотранслационен възел” и средства по § 01-00 “Заплати и възнаграждения на персонала по трудови и служебни правоотношения” в размер на 15 600,00 лева и средна месечна брутна работна заплата от 01.01.2011 г. в размер на 437,00 лева.</w:t>
      </w:r>
    </w:p>
    <w:p w14:paraId="6AFB1A20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5.     Функция 8 “Икономически дейности и услуги”:</w:t>
      </w:r>
    </w:p>
    <w:p w14:paraId="3E262327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Symbol" w:eastAsia="Times New Roman" w:hAnsi="Symbol" w:cs="Times New Roman"/>
          <w:color w:val="000000"/>
          <w:sz w:val="28"/>
          <w:szCs w:val="28"/>
        </w:rPr>
        <w:t>·        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Численост 12 бройки в дейност “Други дейности по икономиката” и средства по § 01-00 “Заплати и възнаграждения на персонала по трудови и служебни правоотношения” в размер на 65 500,00 лева и средна месечна брутна работна заплата от 01.01.2011 г. в размер на 447,03 лева.</w:t>
      </w:r>
    </w:p>
    <w:p w14:paraId="581F6DCD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Symbol" w:eastAsia="Times New Roman" w:hAnsi="Symbol" w:cs="Times New Roman"/>
          <w:color w:val="000000"/>
          <w:sz w:val="28"/>
          <w:szCs w:val="28"/>
        </w:rPr>
        <w:t>·        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Численост  17 бройки за звено “Охрана на общинска собственост” и средства по § 01-00 “Заплати и възнаграждения на персонала по трудови и служебни правоотношения”  в размер на 90 500,00 лева и средна месечна брутна работна заплата от 01.01.2011г. в размер на 399,17 лева.</w:t>
      </w:r>
    </w:p>
    <w:p w14:paraId="48C43B1F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Symbol" w:eastAsia="Times New Roman" w:hAnsi="Symbol" w:cs="Times New Roman"/>
          <w:color w:val="000000"/>
          <w:sz w:val="28"/>
          <w:szCs w:val="28"/>
        </w:rPr>
        <w:t>·        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 xml:space="preserve">Численост 10 бройки за ОбП “Общински пазари” и средства за заплати по § 01-00 “Заплати и възнаграждения на персонала по трудови и служебни правоотношения” в размер на 47 000,00 лева и средна месечна брутна 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месечна работна заплата от 01.01.2011 г. в размер на 387,93 лева.</w:t>
      </w:r>
    </w:p>
    <w:p w14:paraId="2B1CF273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14:paraId="108DE59F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Кметът на Общината да утвърди длъжностно щатно разписание в рамките на средствата за работна заплата по т. І и т. ІІ съответно за делегираната и дофинансираната дейност “Общинска администрация” съобразно приетата структура и утвърди длъжностни щатни разписания по т . ІІІ - за местните дейности, в рамките на утвърдената от Общинския съвет обща численост и средства за работни заплати.</w:t>
      </w:r>
    </w:p>
    <w:p w14:paraId="2EAEAEF3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FF0000"/>
          <w:sz w:val="28"/>
          <w:szCs w:val="28"/>
        </w:rPr>
        <w:t> </w:t>
      </w:r>
    </w:p>
    <w:p w14:paraId="7E7A5DDD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FF0000"/>
          <w:sz w:val="28"/>
          <w:szCs w:val="28"/>
        </w:rPr>
        <w:t> </w:t>
      </w:r>
    </w:p>
    <w:p w14:paraId="376FF354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7.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Приема </w:t>
      </w: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план–сметките на извънбюджетните фондове,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съгласно /</w:t>
      </w:r>
      <w:r w:rsidRPr="00084F2F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Приложение № 5.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/ В съответствие с прил. № 10 към § 33 от ЗДБРБ за 2011г./ по прихода – 817 580 лв. и по разхода – 817 580 лв.</w:t>
      </w:r>
    </w:p>
    <w:p w14:paraId="5CD6A3B9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14:paraId="3153D19D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8.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Приема финансовите сметки на общинските предприятия, съгласно </w:t>
      </w:r>
      <w:r w:rsidRPr="00084F2F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Приложение № 6.</w:t>
      </w:r>
    </w:p>
    <w:p w14:paraId="779D52F7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14:paraId="6984D340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9.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Определя, съгласно чл.11 и при спазване изискванията на чл.12 от ЗОД:</w:t>
      </w:r>
    </w:p>
    <w:p w14:paraId="27A93277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        - Годишния размер на плащанията по общинския дълг  (чл.12, ал.1 ЗОД) да не е по вече от 1 738 000 лв.;</w:t>
      </w:r>
    </w:p>
    <w:p w14:paraId="2101CE82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        - Номиналът на издаваните общински гаранции не може да надвишава (чл.12, ал.2 ЗОД) – 579 000 лв.</w:t>
      </w:r>
    </w:p>
    <w:p w14:paraId="5D5C0B72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        - Максимален размер на общинския дълг и общинските гаранции – не повече от 2 317 000 лв.</w:t>
      </w:r>
    </w:p>
    <w:p w14:paraId="2F2FF36D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- Задължава кметът на общината да изпраща до министъра на финансите, с копие до Сметната палата, решението по чл.18 от ЗОД в 10-дневен срок от неговото приемане, заедно с годишния отчет за състоянието на общинския дълг.</w:t>
      </w:r>
    </w:p>
    <w:p w14:paraId="5D9A5C5C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14:paraId="05D6255E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10.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Задължава кмета да разпредели и утвърди одобрените средства по общинския бюджет по пълна бюджетна класификация и по тримесечия съгласно Приложение № 12 от Писмо № ФО-81/30.12.2010г. на Министерски съвет / </w:t>
      </w:r>
      <w:r w:rsidRPr="00084F2F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Приложение № 9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/. Месечния план да се счита за равен на една трета от тримесечния план.</w:t>
      </w:r>
    </w:p>
    <w:p w14:paraId="036448DD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14:paraId="394C053A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11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. Дава съгласие при временен недостиг на бюджетни средства за финансиране на:</w:t>
      </w:r>
    </w:p>
    <w:p w14:paraId="34714BBA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11.1.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“местни” дейности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текущо да се ползват временни безлихвени заеми от извънбюджетни сметки и фондове на общината.</w:t>
      </w:r>
    </w:p>
    <w:p w14:paraId="7972E73F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11.2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. разходи до възстановяването им </w:t>
      </w: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по одобрени проекти и програми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, съфинансирани от ЕС да се отправи мотивирано искане за ползване на безлихвен заем от централния бюджет.</w:t>
      </w:r>
    </w:p>
    <w:p w14:paraId="481E636F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14:paraId="50D9636D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12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. Възлага на кмета на общината :</w:t>
      </w:r>
    </w:p>
    <w:p w14:paraId="3EC83F17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        12.1.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Да определи конкретните права и отговорности на второстепенните и третостепенни разпоредители с бюджетни кредити;</w:t>
      </w:r>
    </w:p>
    <w:p w14:paraId="23291DD0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        </w:t>
      </w: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12.2.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 xml:space="preserve"> Да ограничава или спира финансиране на бюджетни организации и звена при нарушаване на бюджетната 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и финансова дисциплина и разписаните правила по Системата за финансово управление и контрол;</w:t>
      </w:r>
    </w:p>
    <w:p w14:paraId="7B6980D6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12.3.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Да отразява служебно промените по общинският бюджет с размера на постъпилите и разходвани средства от дарения и спонсорства и в съответствие с волята на дарителя, донора.</w:t>
      </w:r>
    </w:p>
    <w:p w14:paraId="19808E80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12.4.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Да предлага на общинския съвет след 30 юни да се прехвърлят средства от един вид разходи в друг вид разходи за делегираните от държавата дейности на съответната функция, с изключение на разходите за делегираните от държавата дейности по функция  „Образование”, при условие, че няма просрочени задължения в съответната делегирана дейност.</w:t>
      </w:r>
    </w:p>
    <w:p w14:paraId="73E7889B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14:paraId="1470A6C9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13.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При спазване на общия размер на бюджета и при възникване на неотложни и доказани потребности през бюджетната година, доколкото със закон не е определено друго, предоставя следните правомощия на кмета /чл.27 от ЗОБ/:</w:t>
      </w:r>
    </w:p>
    <w:p w14:paraId="40BB25E4" w14:textId="77777777" w:rsidR="00084F2F" w:rsidRPr="00084F2F" w:rsidRDefault="00084F2F" w:rsidP="00084F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84F2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13.1.</w:t>
      </w:r>
      <w:r w:rsidRPr="00084F2F">
        <w:rPr>
          <w:rFonts w:ascii="Verdana" w:eastAsia="Times New Roman" w:hAnsi="Verdana" w:cs="Times New Roman"/>
          <w:color w:val="000000"/>
          <w:sz w:val="28"/>
          <w:szCs w:val="28"/>
        </w:rPr>
        <w:t> Да изменя размера на бюджетните кредити за различните видове разходи в обема на общите разходи на една бюджетна дейност, без средствата за заплати, осигурителни вноски и стипендии в частта за делегираните от държавата дейности;</w:t>
      </w:r>
    </w:p>
    <w:p w14:paraId="560F19D9" w14:textId="77777777" w:rsidR="00430ABB" w:rsidRDefault="00430ABB"/>
    <w:sectPr w:rsidR="00430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97"/>
    <w:rsid w:val="00084F2F"/>
    <w:rsid w:val="00430ABB"/>
    <w:rsid w:val="005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D83F4-9144-49A1-A4B2-356C09DE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4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84F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084F2F"/>
    <w:rPr>
      <w:i/>
      <w:iCs/>
    </w:rPr>
  </w:style>
  <w:style w:type="character" w:styleId="a4">
    <w:name w:val="Strong"/>
    <w:basedOn w:val="a0"/>
    <w:uiPriority w:val="22"/>
    <w:qFormat/>
    <w:rsid w:val="00084F2F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08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ен текст Знак"/>
    <w:basedOn w:val="a0"/>
    <w:link w:val="a5"/>
    <w:uiPriority w:val="99"/>
    <w:semiHidden/>
    <w:rsid w:val="00084F2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8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Горен колонтитул Знак"/>
    <w:basedOn w:val="a0"/>
    <w:link w:val="a7"/>
    <w:uiPriority w:val="99"/>
    <w:semiHidden/>
    <w:rsid w:val="00084F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2602</Words>
  <Characters>14835</Characters>
  <Application>Microsoft Office Word</Application>
  <DocSecurity>0</DocSecurity>
  <Lines>123</Lines>
  <Paragraphs>34</Paragraphs>
  <ScaleCrop>false</ScaleCrop>
  <Company/>
  <LinksUpToDate>false</LinksUpToDate>
  <CharactersWithSpaces>17403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КОНСТАНТИНОВ КЪРКОВ СИТ 4</dc:creator>
  <cp:keywords/>
  <dc:description/>
  <cp:lastModifiedBy>ИВАН КОНСТАНТИНОВ КЪРКОВ СИТ 4</cp:lastModifiedBy>
  <cp:revision>2</cp:revision>
  <dcterms:created xsi:type="dcterms:W3CDTF">2021-04-28T15:14:00Z</dcterms:created>
  <dcterms:modified xsi:type="dcterms:W3CDTF">2021-04-28T15:14:00Z</dcterms:modified>
</cp:coreProperties>
</file>